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E7" w:rsidRPr="00B91F8E" w:rsidRDefault="00477FE7" w:rsidP="00436AE1">
      <w:pPr>
        <w:suppressAutoHyphens/>
        <w:spacing w:after="0"/>
        <w:jc w:val="center"/>
        <w:rPr>
          <w:rFonts w:cs="Calibri"/>
          <w:b/>
          <w:sz w:val="52"/>
          <w:szCs w:val="52"/>
          <w:lang w:eastAsia="ar-SA"/>
        </w:rPr>
      </w:pPr>
      <w:r w:rsidRPr="00B91F8E">
        <w:rPr>
          <w:rFonts w:cs="Calibri"/>
          <w:b/>
          <w:sz w:val="52"/>
          <w:szCs w:val="5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386.25pt">
            <v:imagedata r:id="rId5" o:title=""/>
          </v:shape>
        </w:pict>
      </w:r>
    </w:p>
    <w:p w:rsidR="00477FE7" w:rsidRPr="00436AE1" w:rsidRDefault="00477FE7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477FE7" w:rsidRPr="00436AE1" w:rsidRDefault="00477FE7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ar-SA"/>
        </w:rPr>
      </w:pPr>
      <w:r w:rsidRPr="00436AE1">
        <w:rPr>
          <w:rFonts w:ascii="Times New Roman" w:hAnsi="Times New Roman"/>
          <w:bCs/>
          <w:color w:val="000000"/>
          <w:sz w:val="32"/>
          <w:szCs w:val="32"/>
          <w:lang w:eastAsia="ar-SA"/>
        </w:rPr>
        <w:t>«</w:t>
      </w:r>
      <w:r w:rsidRPr="00436AE1">
        <w:rPr>
          <w:rFonts w:ascii="Times New Roman" w:hAnsi="Times New Roman"/>
          <w:sz w:val="32"/>
          <w:szCs w:val="32"/>
        </w:rPr>
        <w:t xml:space="preserve"> Подготовка к ОГЭ по обществознанию</w:t>
      </w:r>
      <w:r w:rsidRPr="00436AE1">
        <w:rPr>
          <w:rFonts w:ascii="Times New Roman" w:hAnsi="Times New Roman"/>
          <w:bCs/>
          <w:color w:val="000000"/>
          <w:sz w:val="32"/>
          <w:szCs w:val="32"/>
          <w:lang w:eastAsia="ar-SA"/>
        </w:rPr>
        <w:t>»</w:t>
      </w:r>
    </w:p>
    <w:p w:rsidR="00477FE7" w:rsidRPr="00BD0362" w:rsidRDefault="00477FE7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Pr="00B91F8E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1F8E">
        <w:rPr>
          <w:rFonts w:ascii="Times New Roman" w:hAnsi="Times New Roman"/>
          <w:sz w:val="24"/>
          <w:szCs w:val="24"/>
          <w:lang w:eastAsia="ar-SA"/>
        </w:rPr>
        <w:pict>
          <v:shape id="_x0000_i1026" type="#_x0000_t75" style="width:550.5pt;height:222.75pt">
            <v:imagedata r:id="rId6" o:title=""/>
          </v:shape>
        </w:pict>
      </w:r>
    </w:p>
    <w:p w:rsidR="00477FE7" w:rsidRDefault="00477FE7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7FE7" w:rsidRDefault="00477FE7" w:rsidP="009B3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477FE7" w:rsidRDefault="00477FE7" w:rsidP="009B3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77FE7" w:rsidRDefault="00477FE7" w:rsidP="009B3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7FE7" w:rsidRPr="00577F47" w:rsidRDefault="00477FE7" w:rsidP="0043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7FE7" w:rsidRPr="00577F47" w:rsidRDefault="00477FE7" w:rsidP="002620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         </w:t>
      </w:r>
      <w:r w:rsidRPr="00577F47">
        <w:rPr>
          <w:rFonts w:ascii="Times New Roman" w:hAnsi="Times New Roman"/>
          <w:sz w:val="24"/>
          <w:szCs w:val="24"/>
        </w:rPr>
        <w:t xml:space="preserve">Экзамен по обществознанию остается самым популярным у школьников.   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  обществознанию и подготовить выпускников к экзамену в новой форме.   </w:t>
      </w:r>
    </w:p>
    <w:p w:rsidR="00477FE7" w:rsidRPr="00577F47" w:rsidRDefault="00477FE7" w:rsidP="002620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Данная программа разработана  на основе  требований  Федерального государственного образовательного стандарта основного общего образования  второго поколения  и  предназначена  для  реализации  внеурочной  деятельности   обучающихся   в  9 классах.    Данная программа составлена  на основе кодификатора и спецификатора  к экзамену по обществознанию.  </w:t>
      </w:r>
    </w:p>
    <w:p w:rsidR="00477FE7" w:rsidRPr="00577F47" w:rsidRDefault="00477FE7" w:rsidP="002620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 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 учащихся, проявляющих интерес к науке. Курс построен таким образом, что позволит расширить и углубить знания учащихся по всем основным разделам школьного курса  основной школы, а также ликвидировать возможные пробелы. </w:t>
      </w:r>
    </w:p>
    <w:p w:rsidR="00477FE7" w:rsidRPr="00577F47" w:rsidRDefault="00477FE7" w:rsidP="00A63E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  Программа имеет научно-познавательную  (общеинтеллектуальную)  направленность и представляет собой вариант   программы организации внеурочной деятельности средних школьников.  </w:t>
      </w:r>
    </w:p>
    <w:p w:rsidR="00477FE7" w:rsidRPr="00577F47" w:rsidRDefault="00477FE7" w:rsidP="007675AB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</w:rPr>
        <w:t xml:space="preserve">       </w:t>
      </w:r>
      <w:r w:rsidRPr="00577F47">
        <w:rPr>
          <w:rFonts w:ascii="Times New Roman" w:hAnsi="Times New Roman"/>
          <w:b/>
          <w:sz w:val="24"/>
          <w:szCs w:val="24"/>
        </w:rPr>
        <w:t>Актуальность  разработки и создания данной программы</w:t>
      </w:r>
      <w:r w:rsidRPr="00577F47">
        <w:rPr>
          <w:rFonts w:ascii="Times New Roman" w:hAnsi="Times New Roman"/>
          <w:sz w:val="24"/>
          <w:szCs w:val="24"/>
        </w:rPr>
        <w:t xml:space="preserve">  обусловлена тем, что  в программах по обществознанию,  соответствующих   ФГОС  ООО  не предусмотрены  часы  на  конкретную подготовку к ОГЭ.   В этой  ситуации  внеурочная деятельность    позволит  обеспечить  реализацию  программы, подготовит детей к итоговой аттестации.   Педагогическая целесообразность  данной  программы  внеурочной деятельности обусловлена важностью создания условий  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77F47">
        <w:rPr>
          <w:rFonts w:ascii="Times New Roman" w:hAnsi="Times New Roman"/>
          <w:b/>
          <w:sz w:val="24"/>
          <w:szCs w:val="24"/>
          <w:lang w:eastAsia="en-US"/>
        </w:rPr>
        <w:t>Связь с уже существующими программами</w:t>
      </w:r>
      <w:r w:rsidRPr="00577F47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477FE7" w:rsidRPr="00577F47" w:rsidRDefault="00477FE7" w:rsidP="003F75D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   Программа  кружка  «Подготовка к ОГЭ по обществознанию»   разработана  на основе Федерального государственного образовательного стандарта основного общего образования   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2011., </w:t>
      </w:r>
      <w:r w:rsidRPr="00577F47">
        <w:rPr>
          <w:rStyle w:val="c2"/>
          <w:rFonts w:ascii="Times New Roman" w:hAnsi="Times New Roman"/>
          <w:sz w:val="24"/>
          <w:szCs w:val="24"/>
        </w:rPr>
        <w:t>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2014»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477FE7" w:rsidRDefault="00477FE7" w:rsidP="002D0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77FE7" w:rsidRDefault="00477FE7" w:rsidP="002D0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77FE7" w:rsidRDefault="00477FE7" w:rsidP="002D0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b/>
          <w:sz w:val="24"/>
          <w:szCs w:val="24"/>
          <w:lang w:eastAsia="en-US"/>
        </w:rPr>
        <w:t>Вид программы – авторская</w:t>
      </w:r>
      <w:r w:rsidRPr="00577F47">
        <w:rPr>
          <w:rFonts w:ascii="Times New Roman" w:hAnsi="Times New Roman"/>
          <w:sz w:val="24"/>
          <w:szCs w:val="24"/>
          <w:lang w:eastAsia="en-US"/>
        </w:rPr>
        <w:t>.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>Цель: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- совершенствование образовательного пространства, воспитывающей среды школы;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 - подготовка к итоговой аттестации;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- развитие эмоциональной сферы, воспитание нравственных качеств, развитие артистических способностей, творческого воображения и фантазии;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 xml:space="preserve">- формирование  региональной и гражданской идентичности.  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77F47"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477FE7" w:rsidRPr="00577F47" w:rsidRDefault="00477FE7" w:rsidP="002D06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77F47">
        <w:rPr>
          <w:rFonts w:ascii="Times New Roman" w:hAnsi="Times New Roman"/>
          <w:i/>
          <w:sz w:val="24"/>
          <w:szCs w:val="24"/>
          <w:lang w:eastAsia="en-US"/>
        </w:rPr>
        <w:t xml:space="preserve">Познавательный аспект:  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выявить соответствие подготовки выпускников требованиям образовательных стандартов; 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закрепить, систематизировать и расширить знания учащихся по всем основным курсам географии основной школы;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формировать навыки аналитической деятельности, прогнозирования  результатов для различных вариативных ситуаций;</w:t>
      </w:r>
    </w:p>
    <w:p w:rsidR="00477FE7" w:rsidRPr="00577F47" w:rsidRDefault="00477FE7" w:rsidP="00596F12">
      <w:pPr>
        <w:pStyle w:val="NoSpacing"/>
        <w:numPr>
          <w:ilvl w:val="0"/>
          <w:numId w:val="13"/>
        </w:numPr>
        <w:jc w:val="both"/>
      </w:pPr>
      <w:r w:rsidRPr="00577F47">
        <w:t>развивать познавательный  интерес , интеллектуальные способности в процессе поиска решений;</w:t>
      </w:r>
    </w:p>
    <w:p w:rsidR="00477FE7" w:rsidRPr="00577F47" w:rsidRDefault="00477FE7" w:rsidP="00B72CF6">
      <w:pPr>
        <w:pStyle w:val="NoSpacing"/>
        <w:numPr>
          <w:ilvl w:val="0"/>
          <w:numId w:val="13"/>
        </w:numPr>
        <w:jc w:val="both"/>
        <w:rPr>
          <w:rStyle w:val="Emphasis"/>
          <w:b/>
          <w:i w:val="0"/>
        </w:rPr>
      </w:pPr>
      <w:r w:rsidRPr="00577F47">
        <w:t xml:space="preserve">формировать индивидуальные образовательные потребности в выборе дальнейшего  профиля обучения </w:t>
      </w:r>
      <w:r w:rsidRPr="00577F47">
        <w:rPr>
          <w:rStyle w:val="Emphasis"/>
          <w:b/>
        </w:rPr>
        <w:t xml:space="preserve"> </w:t>
      </w:r>
    </w:p>
    <w:p w:rsidR="00477FE7" w:rsidRPr="00577F47" w:rsidRDefault="00477FE7" w:rsidP="00B72CF6">
      <w:pPr>
        <w:pStyle w:val="NoSpacing"/>
        <w:ind w:left="360"/>
        <w:jc w:val="both"/>
        <w:rPr>
          <w:rStyle w:val="Emphasis"/>
          <w:b/>
          <w:i w:val="0"/>
        </w:rPr>
      </w:pPr>
      <w:r w:rsidRPr="00577F47">
        <w:rPr>
          <w:rStyle w:val="Emphasis"/>
          <w:b/>
          <w:i w:val="0"/>
        </w:rPr>
        <w:t xml:space="preserve"> </w:t>
      </w:r>
    </w:p>
    <w:p w:rsidR="00477FE7" w:rsidRPr="00577F47" w:rsidRDefault="00477FE7" w:rsidP="00B72CF6">
      <w:pPr>
        <w:pStyle w:val="NoSpacing"/>
        <w:jc w:val="both"/>
        <w:rPr>
          <w:rStyle w:val="Emphasis"/>
          <w:b/>
          <w:i w:val="0"/>
        </w:rPr>
      </w:pPr>
      <w:r w:rsidRPr="00577F47">
        <w:rPr>
          <w:i/>
        </w:rPr>
        <w:t xml:space="preserve">Развивающий аспект:  </w:t>
      </w:r>
    </w:p>
    <w:p w:rsidR="00477FE7" w:rsidRPr="00577F47" w:rsidRDefault="00477FE7" w:rsidP="007B2C39">
      <w:pPr>
        <w:pStyle w:val="BodyText"/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социуме;</w:t>
      </w:r>
    </w:p>
    <w:p w:rsidR="00477FE7" w:rsidRPr="00577F47" w:rsidRDefault="00477FE7" w:rsidP="007B2C3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477FE7" w:rsidRPr="00577F47" w:rsidRDefault="00477FE7" w:rsidP="007B2C3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77FE7" w:rsidRPr="00577F47" w:rsidRDefault="00477FE7" w:rsidP="007B2C39">
      <w:pPr>
        <w:pStyle w:val="ListParagraph"/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b w:val="0"/>
          <w:sz w:val="24"/>
          <w:szCs w:val="24"/>
        </w:rPr>
      </w:pPr>
      <w:r w:rsidRPr="00577F47">
        <w:rPr>
          <w:rFonts w:ascii="Times New Roman" w:hAnsi="Times New Roman" w:cs="Times New Roman"/>
          <w:b w:val="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477FE7" w:rsidRPr="00577F47" w:rsidRDefault="00477FE7" w:rsidP="00F078C2">
      <w:pPr>
        <w:pStyle w:val="NoSpacing"/>
        <w:jc w:val="both"/>
      </w:pPr>
      <w:r w:rsidRPr="00577F47">
        <w:rPr>
          <w:b/>
        </w:rPr>
        <w:t xml:space="preserve"> </w:t>
      </w:r>
      <w:r w:rsidRPr="00577F47">
        <w:rPr>
          <w:i/>
        </w:rPr>
        <w:t xml:space="preserve">Воспитательный аспект:  </w:t>
      </w:r>
      <w:r w:rsidRPr="00577F47">
        <w:rPr>
          <w:b/>
        </w:rPr>
        <w:t xml:space="preserve"> </w:t>
      </w:r>
    </w:p>
    <w:p w:rsidR="00477FE7" w:rsidRPr="00577F47" w:rsidRDefault="00477FE7" w:rsidP="00B9575B">
      <w:pPr>
        <w:pStyle w:val="NoSpacing"/>
        <w:numPr>
          <w:ilvl w:val="0"/>
          <w:numId w:val="10"/>
        </w:numPr>
        <w:jc w:val="both"/>
      </w:pPr>
      <w:r w:rsidRPr="00577F47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77FE7" w:rsidRPr="00577F47" w:rsidRDefault="00477FE7" w:rsidP="00B9575B">
      <w:pPr>
        <w:pStyle w:val="NoSpacing"/>
        <w:numPr>
          <w:ilvl w:val="0"/>
          <w:numId w:val="10"/>
        </w:numPr>
        <w:jc w:val="both"/>
      </w:pPr>
      <w:r w:rsidRPr="00577F47"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 </w:t>
      </w:r>
    </w:p>
    <w:p w:rsidR="00477FE7" w:rsidRPr="00577F47" w:rsidRDefault="00477FE7" w:rsidP="00B9575B">
      <w:pPr>
        <w:pStyle w:val="NoSpacing"/>
        <w:numPr>
          <w:ilvl w:val="0"/>
          <w:numId w:val="10"/>
        </w:numPr>
        <w:jc w:val="both"/>
      </w:pPr>
      <w:r w:rsidRPr="00577F47">
        <w:t>давать  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77FE7" w:rsidRPr="00577F47" w:rsidRDefault="00477FE7" w:rsidP="00B9575B">
      <w:pPr>
        <w:pStyle w:val="NoSpacing"/>
        <w:numPr>
          <w:ilvl w:val="0"/>
          <w:numId w:val="10"/>
        </w:numPr>
        <w:jc w:val="both"/>
      </w:pPr>
      <w:r w:rsidRPr="00577F47">
        <w:t>давать определение собственного отношения к явлениям современной жизни, формулирование своей точки зрения.</w:t>
      </w:r>
    </w:p>
    <w:p w:rsidR="00477FE7" w:rsidRPr="00577F47" w:rsidRDefault="00477FE7" w:rsidP="009D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  <w:lang w:eastAsia="en-US"/>
        </w:rPr>
        <w:t>Срок реализации    программы –1 год   (3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577F47">
        <w:rPr>
          <w:rFonts w:ascii="Times New Roman" w:hAnsi="Times New Roman"/>
          <w:sz w:val="24"/>
          <w:szCs w:val="24"/>
          <w:lang w:eastAsia="en-US"/>
        </w:rPr>
        <w:t xml:space="preserve"> часов,1 час в неделю).   </w:t>
      </w:r>
    </w:p>
    <w:p w:rsidR="00477FE7" w:rsidRPr="00577F47" w:rsidRDefault="00477FE7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FE7" w:rsidRPr="00577F47" w:rsidRDefault="00477FE7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- </w:t>
      </w:r>
      <w:r w:rsidRPr="00577F47">
        <w:rPr>
          <w:rFonts w:ascii="Times New Roman" w:hAnsi="Times New Roman"/>
          <w:i/>
          <w:sz w:val="24"/>
          <w:szCs w:val="24"/>
        </w:rPr>
        <w:t>Обучение организовано на добровольных</w:t>
      </w:r>
      <w:r w:rsidRPr="00577F47">
        <w:rPr>
          <w:rFonts w:ascii="Times New Roman" w:hAnsi="Times New Roman"/>
          <w:sz w:val="24"/>
          <w:szCs w:val="24"/>
        </w:rPr>
        <w:t xml:space="preserve"> началах всех сторон (дети, родители, педагоги);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</w:t>
      </w:r>
      <w:r w:rsidRPr="00577F47">
        <w:rPr>
          <w:rFonts w:ascii="Times New Roman" w:hAnsi="Times New Roman"/>
          <w:i/>
          <w:sz w:val="24"/>
          <w:szCs w:val="24"/>
        </w:rPr>
        <w:t>Особенность набора</w:t>
      </w:r>
      <w:r w:rsidRPr="00577F47">
        <w:rPr>
          <w:rFonts w:ascii="Times New Roman" w:hAnsi="Times New Roman"/>
          <w:sz w:val="24"/>
          <w:szCs w:val="24"/>
        </w:rPr>
        <w:t xml:space="preserve"> детей  - свободная; 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</w:t>
      </w:r>
      <w:r w:rsidRPr="00577F47">
        <w:rPr>
          <w:rFonts w:ascii="Times New Roman" w:hAnsi="Times New Roman"/>
          <w:i/>
          <w:sz w:val="24"/>
          <w:szCs w:val="24"/>
        </w:rPr>
        <w:t>Режим занятий</w:t>
      </w:r>
      <w:r w:rsidRPr="00577F47">
        <w:rPr>
          <w:rFonts w:ascii="Times New Roman" w:hAnsi="Times New Roman"/>
          <w:sz w:val="24"/>
          <w:szCs w:val="24"/>
        </w:rPr>
        <w:t>: количество часов, выделенных на изучение курса 3</w:t>
      </w:r>
      <w:r>
        <w:rPr>
          <w:rFonts w:ascii="Times New Roman" w:hAnsi="Times New Roman"/>
          <w:sz w:val="24"/>
          <w:szCs w:val="24"/>
        </w:rPr>
        <w:t>4</w:t>
      </w:r>
      <w:r w:rsidRPr="00577F4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77F47">
        <w:rPr>
          <w:rFonts w:ascii="Times New Roman" w:hAnsi="Times New Roman"/>
          <w:sz w:val="24"/>
          <w:szCs w:val="24"/>
        </w:rPr>
        <w:t xml:space="preserve"> в год, количество  часов  и занятий в неделю – 1, один раз  в неделю. Продолжительность занятий 40 мин.   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 xml:space="preserve"> Методы обучения</w:t>
      </w:r>
      <w:r w:rsidRPr="00577F47">
        <w:rPr>
          <w:rFonts w:ascii="Times New Roman" w:hAnsi="Times New Roman"/>
          <w:sz w:val="24"/>
          <w:szCs w:val="24"/>
        </w:rPr>
        <w:t xml:space="preserve"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Знакомство  с теоретическим материалом,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 xml:space="preserve"> Формы организации познавательной деятельности</w:t>
      </w:r>
      <w:r w:rsidRPr="00577F47">
        <w:rPr>
          <w:rFonts w:ascii="Times New Roman" w:hAnsi="Times New Roman"/>
          <w:sz w:val="24"/>
          <w:szCs w:val="24"/>
        </w:rPr>
        <w:t>: фронтальная, групповая, индивидуальная.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 xml:space="preserve"> Формы проведения занятий.</w:t>
      </w:r>
      <w:r w:rsidRPr="00577F47">
        <w:rPr>
          <w:rFonts w:ascii="Times New Roman" w:hAnsi="Times New Roman"/>
          <w:sz w:val="24"/>
          <w:szCs w:val="24"/>
        </w:rPr>
        <w:t xml:space="preserve"> Внеурочная деятельность по обществознанию  основана на трёх </w:t>
      </w:r>
      <w:r w:rsidRPr="00577F47">
        <w:rPr>
          <w:rFonts w:ascii="Times New Roman" w:hAnsi="Times New Roman"/>
          <w:bCs/>
          <w:sz w:val="24"/>
          <w:szCs w:val="24"/>
        </w:rPr>
        <w:t>формах:</w:t>
      </w:r>
      <w:r w:rsidRPr="00577F47">
        <w:rPr>
          <w:rFonts w:ascii="Times New Roman" w:hAnsi="Times New Roman"/>
          <w:sz w:val="24"/>
          <w:szCs w:val="24"/>
        </w:rPr>
        <w:t xml:space="preserve"> индивидуальная, групповая и фронтальная работа.   Во время занятий осуществляется индивидуальный и дифференцированный подход к детям. 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Практическую часть педагог планирует с учётом возрастных, психологических и индивидуальных особенностей обучающихся. </w:t>
      </w:r>
      <w:r w:rsidRPr="00577F4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добровольность участия и желание проявить себя,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сочетание индивидуальной, групповой и коллективной деятельности;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сочетание инициативы детей с направляющей ролью учителя;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занимательность и новизна содержания, форм и методов работы; 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наличие целевых установок и перспектив деятельности.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Личностные: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демократического государства;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- толерантное отношение к истории других стран;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познавательная, творческая, общественная активность;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 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личная и взаимная ответственность;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Метапредметные</w:t>
      </w:r>
      <w:r w:rsidRPr="00577F47">
        <w:rPr>
          <w:rFonts w:ascii="Times New Roman" w:hAnsi="Times New Roman"/>
          <w:sz w:val="24"/>
          <w:szCs w:val="24"/>
        </w:rPr>
        <w:t xml:space="preserve"> :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информацией;</w:t>
      </w: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477FE7" w:rsidRPr="00577F47" w:rsidRDefault="00477FE7" w:rsidP="00F26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готовность к сотрудничеству с соучениками, коллективной работе. </w:t>
      </w:r>
    </w:p>
    <w:p w:rsidR="00477FE7" w:rsidRPr="00577F47" w:rsidRDefault="00477FE7" w:rsidP="000717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77F47">
        <w:rPr>
          <w:rFonts w:ascii="Times New Roman" w:hAnsi="Times New Roman"/>
          <w:b/>
          <w:i/>
          <w:sz w:val="24"/>
          <w:szCs w:val="24"/>
        </w:rPr>
        <w:t xml:space="preserve">Проверка результатов проходит в форме: </w:t>
      </w:r>
    </w:p>
    <w:p w:rsidR="00477FE7" w:rsidRPr="00577F47" w:rsidRDefault="00477FE7" w:rsidP="000717A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577F47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:rsidR="00477FE7" w:rsidRPr="00577F47" w:rsidRDefault="00477FE7" w:rsidP="000717AD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color w:val="000000"/>
          <w:kern w:val="1"/>
          <w:sz w:val="24"/>
          <w:szCs w:val="24"/>
        </w:rPr>
        <w:t>опросников,</w:t>
      </w:r>
      <w:r w:rsidRPr="00577F47">
        <w:rPr>
          <w:rFonts w:ascii="Times New Roman" w:hAnsi="Times New Roman"/>
          <w:sz w:val="24"/>
          <w:szCs w:val="24"/>
        </w:rPr>
        <w:t xml:space="preserve">  </w:t>
      </w:r>
    </w:p>
    <w:p w:rsidR="00477FE7" w:rsidRPr="00577F47" w:rsidRDefault="00477FE7" w:rsidP="000717AD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477FE7" w:rsidRPr="00577F47" w:rsidRDefault="00477FE7" w:rsidP="000717AD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</w:t>
      </w:r>
    </w:p>
    <w:p w:rsidR="00477FE7" w:rsidRPr="00577F47" w:rsidRDefault="00477FE7" w:rsidP="00071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тренировочно-диагностического тестирования.</w:t>
      </w:r>
    </w:p>
    <w:p w:rsidR="00477FE7" w:rsidRPr="00577F47" w:rsidRDefault="00477FE7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FE7" w:rsidRPr="00577F47" w:rsidRDefault="00477FE7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77F47">
        <w:rPr>
          <w:rFonts w:ascii="Times New Roman" w:hAnsi="Times New Roman"/>
          <w:b/>
          <w:sz w:val="24"/>
          <w:szCs w:val="24"/>
          <w:lang w:eastAsia="en-US"/>
        </w:rPr>
        <w:t>Основные  содержательные  линии курса.</w:t>
      </w:r>
    </w:p>
    <w:p w:rsidR="00477FE7" w:rsidRPr="00577F47" w:rsidRDefault="00477FE7" w:rsidP="000E723D">
      <w:pPr>
        <w:pStyle w:val="NoSpacing"/>
        <w:jc w:val="both"/>
      </w:pPr>
      <w:r w:rsidRPr="00577F47">
        <w:rPr>
          <w:lang w:eastAsia="en-US"/>
        </w:rPr>
        <w:t xml:space="preserve">            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 w:rsidRPr="00577F47">
        <w:t xml:space="preserve"> теоретические  вопросы основных тем  курса обществознания, прорешать  тренировочные задания по темам.</w:t>
      </w:r>
      <w:r w:rsidRPr="00577F47">
        <w:rPr>
          <w:lang w:eastAsia="en-US"/>
        </w:rPr>
        <w:t xml:space="preserve"> </w:t>
      </w:r>
      <w:r w:rsidRPr="00577F47">
        <w:t>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577F47"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r w:rsidRPr="00577F47">
        <w:rPr>
          <w:lang w:eastAsia="en-US"/>
        </w:rPr>
        <w:t xml:space="preserve"> .</w:t>
      </w:r>
      <w:r w:rsidRPr="00577F47">
        <w:t xml:space="preserve"> </w:t>
      </w:r>
      <w:r w:rsidRPr="00577F47">
        <w:rPr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 w:rsidRPr="00577F47">
        <w:t xml:space="preserve"> 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1. Человек и общество.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 .Межличностные отношения. Общение. Межличностные конфликты, их конструктивное разрешение.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2. Сфера духовной культуры.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3. Экономика.</w:t>
      </w:r>
    </w:p>
    <w:p w:rsidR="00477FE7" w:rsidRPr="00577F47" w:rsidRDefault="00477FE7" w:rsidP="007675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4. Социальная сфера</w:t>
      </w:r>
    </w:p>
    <w:p w:rsidR="00477FE7" w:rsidRPr="00577F47" w:rsidRDefault="00477FE7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5. Сфера политики и социального управления</w:t>
      </w:r>
    </w:p>
    <w:p w:rsidR="00477FE7" w:rsidRPr="00577F47" w:rsidRDefault="00477FE7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477FE7" w:rsidRPr="00577F47" w:rsidRDefault="00477FE7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6. Право.</w:t>
      </w:r>
    </w:p>
    <w:p w:rsidR="00477FE7" w:rsidRPr="00577F47" w:rsidRDefault="00477FE7" w:rsidP="00965C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 w:rsidR="00477FE7" w:rsidRPr="00577F47" w:rsidRDefault="00477FE7" w:rsidP="00C642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Учебно - тематический план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39"/>
        <w:gridCol w:w="3394"/>
        <w:gridCol w:w="992"/>
        <w:gridCol w:w="2975"/>
        <w:gridCol w:w="3118"/>
      </w:tblGrid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п\п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Колич. часов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Форма</w:t>
            </w:r>
          </w:p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Ознакомление учащихся с Положением о ОГЭ, демоверсией,кодификатором.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F351D6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 xml:space="preserve"> Обучение заполнению бланков. 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тематического теста.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Человек, индивид, личность. Деятельность. Межличностные отношения. Особенности подросткового возраста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Духовная культура. Наука. Образование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Религия. Свобода совести.  Мораль. Гуманизм. Патриотизм, гражданственность.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журнал.Составление презентаций по теме.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работа,составление презентаций,раскрывающие суть темы.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Экономика. Экономические системы. Товар. Производство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2336F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E14DE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таблицы по теме «Экономические системы»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Рынок. Рыночные отношения.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119" w:type="dxa"/>
          </w:tcPr>
          <w:p w:rsidR="00477FE7" w:rsidRPr="00577F47" w:rsidRDefault="00477FE7" w:rsidP="00B2692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детей по темам «Бюджетная политика государства», «Деньги и их функция» , «Правовые основы экономики»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 Составление презентаций по теме.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 составление презентаций,раскрывающие суть темы.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96" w:type="dxa"/>
          </w:tcPr>
          <w:p w:rsidR="00477FE7" w:rsidRPr="00577F47" w:rsidRDefault="00477FE7" w:rsidP="00DA6E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   Власть. Государство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сравнительной таблицы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5E41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схем по основам конституционного права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Права, свободы и обязанности граждан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презентации по группе прав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презентаций</w:t>
            </w:r>
          </w:p>
        </w:tc>
      </w:tr>
      <w:tr w:rsidR="00477FE7" w:rsidRPr="00577F47" w:rsidTr="00C4563C">
        <w:trPr>
          <w:trHeight w:val="562"/>
        </w:trPr>
        <w:tc>
          <w:tcPr>
            <w:tcW w:w="540" w:type="dxa"/>
            <w:gridSpan w:val="2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39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      </w:r>
          </w:p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с диаграммами.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анализ двух суждений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установление фактов и мнений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Общий практикум по выполнению заданий части 2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477FE7" w:rsidRPr="00577F47" w:rsidTr="00C4563C">
        <w:trPr>
          <w:gridBefore w:val="1"/>
          <w:trHeight w:val="562"/>
        </w:trPr>
        <w:tc>
          <w:tcPr>
            <w:tcW w:w="540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3396" w:type="dxa"/>
          </w:tcPr>
          <w:p w:rsidR="00477FE7" w:rsidRPr="00577F47" w:rsidRDefault="00477FE7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предэкзаменационная работа</w:t>
            </w:r>
          </w:p>
        </w:tc>
        <w:tc>
          <w:tcPr>
            <w:tcW w:w="992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76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Контрольное решение тестов</w:t>
            </w:r>
          </w:p>
        </w:tc>
        <w:tc>
          <w:tcPr>
            <w:tcW w:w="3119" w:type="dxa"/>
          </w:tcPr>
          <w:p w:rsidR="00477FE7" w:rsidRPr="00577F47" w:rsidRDefault="00477FE7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</w:tbl>
    <w:p w:rsidR="00477FE7" w:rsidRPr="00577F47" w:rsidRDefault="00477FE7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77FE7" w:rsidRPr="00577F47" w:rsidRDefault="00477FE7" w:rsidP="00A64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Программно-методическое обеспечение.   </w:t>
      </w:r>
    </w:p>
    <w:p w:rsidR="00477FE7" w:rsidRPr="00577F47" w:rsidRDefault="00477FE7" w:rsidP="00A649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Литература для учителя и учащихся.</w:t>
      </w:r>
    </w:p>
    <w:p w:rsidR="00477FE7" w:rsidRPr="00577F47" w:rsidRDefault="00477FE7" w:rsidP="00A64943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577F47">
        <w:rPr>
          <w:rFonts w:ascii="Times New Roman" w:hAnsi="Times New Roman" w:cs="Times New Roman"/>
          <w:b w:val="0"/>
          <w:sz w:val="24"/>
          <w:szCs w:val="24"/>
        </w:rPr>
        <w:t>Учебник «Обществознание»  Боголюбов Л.Н., Матвеева А.И. Обществознание.8- 9 класс. М. Просвещение,   2014</w:t>
      </w:r>
    </w:p>
    <w:p w:rsidR="00477FE7" w:rsidRPr="00577F47" w:rsidRDefault="00477FE7" w:rsidP="00A649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 Конституция Российской Федерации.- М., 2011 г.</w:t>
      </w:r>
    </w:p>
    <w:p w:rsidR="00477FE7" w:rsidRPr="00577F47" w:rsidRDefault="00477FE7" w:rsidP="00A649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А.В. Клименко, В.В. Румынина «Обществознание» М. Дрофа. 2008 г.</w:t>
      </w:r>
    </w:p>
    <w:p w:rsidR="00477FE7" w:rsidRPr="00577F47" w:rsidRDefault="00477FE7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Интернет - ресурсы</w:t>
      </w:r>
    </w:p>
    <w:p w:rsidR="00477FE7" w:rsidRPr="00577F47" w:rsidRDefault="00477FE7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1.</w:t>
      </w:r>
      <w:hyperlink r:id="rId7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http://www.mon.ru</w:t>
        </w:r>
      </w:hyperlink>
      <w:r w:rsidRPr="00577F47">
        <w:rPr>
          <w:rFonts w:ascii="Times New Roman" w:hAnsi="Times New Roman"/>
          <w:sz w:val="24"/>
          <w:szCs w:val="24"/>
        </w:rPr>
        <w:t>.</w:t>
      </w:r>
      <w:hyperlink r:id="rId8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gov.ru</w:t>
        </w:r>
      </w:hyperlink>
      <w:r w:rsidRPr="00577F47">
        <w:rPr>
          <w:rFonts w:ascii="Times New Roman" w:hAnsi="Times New Roman"/>
          <w:sz w:val="24"/>
          <w:szCs w:val="24"/>
        </w:rPr>
        <w:t> – официальный сайт Министерства образования и науки РФ</w:t>
      </w:r>
    </w:p>
    <w:p w:rsidR="00477FE7" w:rsidRPr="00577F47" w:rsidRDefault="00477FE7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2.</w:t>
      </w:r>
      <w:hyperlink r:id="rId9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</w:t>
        </w:r>
      </w:hyperlink>
      <w:r w:rsidRPr="00577F47">
        <w:rPr>
          <w:rFonts w:ascii="Times New Roman" w:hAnsi="Times New Roman"/>
          <w:sz w:val="24"/>
          <w:szCs w:val="24"/>
        </w:rPr>
        <w:t> –  портал федерального института педагогических измерений</w:t>
      </w:r>
    </w:p>
    <w:p w:rsidR="00477FE7" w:rsidRPr="00577F47" w:rsidRDefault="00477FE7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3.</w:t>
      </w:r>
      <w:hyperlink r:id="rId10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 w:rsidRPr="00577F47">
        <w:rPr>
          <w:rFonts w:ascii="Times New Roman" w:hAnsi="Times New Roman"/>
          <w:sz w:val="24"/>
          <w:szCs w:val="24"/>
        </w:rPr>
        <w:t> – российский общеобразовательный портал</w:t>
      </w:r>
    </w:p>
    <w:p w:rsidR="00477FE7" w:rsidRDefault="00477FE7" w:rsidP="007675AB">
      <w:pPr>
        <w:spacing w:before="100" w:beforeAutospacing="1" w:after="100" w:afterAutospacing="1" w:line="240" w:lineRule="auto"/>
        <w:rPr>
          <w:rStyle w:val="Emphasis"/>
          <w:b/>
          <w:color w:val="000000"/>
          <w:sz w:val="28"/>
          <w:szCs w:val="28"/>
        </w:rPr>
      </w:pPr>
      <w:r w:rsidRPr="00577F47">
        <w:rPr>
          <w:rFonts w:ascii="Times New Roman" w:hAnsi="Times New Roman"/>
          <w:sz w:val="24"/>
          <w:szCs w:val="24"/>
        </w:rPr>
        <w:t>4.</w:t>
      </w:r>
      <w:hyperlink r:id="rId11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http://www.elibrary.ru/defaultx.asp</w:t>
        </w:r>
      </w:hyperlink>
      <w:r w:rsidRPr="00577F47">
        <w:rPr>
          <w:rFonts w:ascii="Times New Roman" w:hAnsi="Times New Roman"/>
          <w:sz w:val="24"/>
          <w:szCs w:val="24"/>
        </w:rPr>
        <w:t xml:space="preserve"> – научная электронная библиотека </w:t>
      </w:r>
    </w:p>
    <w:p w:rsidR="00477FE7" w:rsidRPr="00C46A4B" w:rsidRDefault="00477FE7" w:rsidP="00C46A4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sectPr w:rsidR="00477FE7" w:rsidRPr="00C46A4B" w:rsidSect="00436AE1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EA7"/>
    <w:multiLevelType w:val="multilevel"/>
    <w:tmpl w:val="B1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C4B10"/>
    <w:multiLevelType w:val="multilevel"/>
    <w:tmpl w:val="C564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6D33B5"/>
    <w:multiLevelType w:val="hybridMultilevel"/>
    <w:tmpl w:val="B400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E10"/>
    <w:multiLevelType w:val="hybridMultilevel"/>
    <w:tmpl w:val="77F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3A371C8D"/>
    <w:multiLevelType w:val="hybridMultilevel"/>
    <w:tmpl w:val="642444D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4845"/>
    <w:multiLevelType w:val="hybridMultilevel"/>
    <w:tmpl w:val="6BB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F2B08"/>
    <w:multiLevelType w:val="multilevel"/>
    <w:tmpl w:val="11C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2934"/>
    <w:multiLevelType w:val="hybridMultilevel"/>
    <w:tmpl w:val="DDDCFD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7701D"/>
    <w:multiLevelType w:val="hybridMultilevel"/>
    <w:tmpl w:val="C04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42F03"/>
    <w:multiLevelType w:val="hybridMultilevel"/>
    <w:tmpl w:val="740665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BD3D2E"/>
    <w:multiLevelType w:val="hybridMultilevel"/>
    <w:tmpl w:val="1FCE8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6724"/>
    <w:multiLevelType w:val="hybridMultilevel"/>
    <w:tmpl w:val="250C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E49DA"/>
    <w:multiLevelType w:val="multilevel"/>
    <w:tmpl w:val="CD0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461C2C"/>
    <w:multiLevelType w:val="multilevel"/>
    <w:tmpl w:val="D930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18"/>
    <w:rsid w:val="00021B08"/>
    <w:rsid w:val="000717AD"/>
    <w:rsid w:val="000C39B1"/>
    <w:rsid w:val="000E723D"/>
    <w:rsid w:val="00132CC7"/>
    <w:rsid w:val="00142279"/>
    <w:rsid w:val="001930ED"/>
    <w:rsid w:val="001A2A21"/>
    <w:rsid w:val="001B0D10"/>
    <w:rsid w:val="001D04AB"/>
    <w:rsid w:val="002179D7"/>
    <w:rsid w:val="00222B66"/>
    <w:rsid w:val="00224CCF"/>
    <w:rsid w:val="002336F5"/>
    <w:rsid w:val="0026204E"/>
    <w:rsid w:val="00280BEF"/>
    <w:rsid w:val="00281964"/>
    <w:rsid w:val="002874B0"/>
    <w:rsid w:val="00297C20"/>
    <w:rsid w:val="002D0603"/>
    <w:rsid w:val="002D5294"/>
    <w:rsid w:val="002F7A3F"/>
    <w:rsid w:val="00340ADF"/>
    <w:rsid w:val="00364483"/>
    <w:rsid w:val="00381E39"/>
    <w:rsid w:val="003A37BE"/>
    <w:rsid w:val="003F75D0"/>
    <w:rsid w:val="0041562F"/>
    <w:rsid w:val="00416ACD"/>
    <w:rsid w:val="00423442"/>
    <w:rsid w:val="004262D9"/>
    <w:rsid w:val="00436AE1"/>
    <w:rsid w:val="004768F3"/>
    <w:rsid w:val="00477FE7"/>
    <w:rsid w:val="00483718"/>
    <w:rsid w:val="004C4BEA"/>
    <w:rsid w:val="004D21EE"/>
    <w:rsid w:val="005535DF"/>
    <w:rsid w:val="0056130D"/>
    <w:rsid w:val="0057374F"/>
    <w:rsid w:val="00577F47"/>
    <w:rsid w:val="005810A3"/>
    <w:rsid w:val="005859C9"/>
    <w:rsid w:val="00596F12"/>
    <w:rsid w:val="005A7153"/>
    <w:rsid w:val="005C62F7"/>
    <w:rsid w:val="005E41ED"/>
    <w:rsid w:val="005F4E4A"/>
    <w:rsid w:val="005F779B"/>
    <w:rsid w:val="00614B52"/>
    <w:rsid w:val="006279C8"/>
    <w:rsid w:val="00697D1F"/>
    <w:rsid w:val="006B496D"/>
    <w:rsid w:val="006B5313"/>
    <w:rsid w:val="006B64C4"/>
    <w:rsid w:val="006D49D3"/>
    <w:rsid w:val="006F3625"/>
    <w:rsid w:val="0070795B"/>
    <w:rsid w:val="007101F8"/>
    <w:rsid w:val="007675AB"/>
    <w:rsid w:val="00783153"/>
    <w:rsid w:val="007963A3"/>
    <w:rsid w:val="007B2C39"/>
    <w:rsid w:val="007B3C53"/>
    <w:rsid w:val="007B7B41"/>
    <w:rsid w:val="007C1491"/>
    <w:rsid w:val="007F5832"/>
    <w:rsid w:val="0082580C"/>
    <w:rsid w:val="008260A7"/>
    <w:rsid w:val="008261A4"/>
    <w:rsid w:val="00846D03"/>
    <w:rsid w:val="0085150F"/>
    <w:rsid w:val="00856449"/>
    <w:rsid w:val="00864DC0"/>
    <w:rsid w:val="00871320"/>
    <w:rsid w:val="00877B76"/>
    <w:rsid w:val="00883B49"/>
    <w:rsid w:val="008E498B"/>
    <w:rsid w:val="008F1414"/>
    <w:rsid w:val="008F3F9D"/>
    <w:rsid w:val="00965C90"/>
    <w:rsid w:val="00966EA8"/>
    <w:rsid w:val="009B0CAC"/>
    <w:rsid w:val="009B322D"/>
    <w:rsid w:val="009B3B04"/>
    <w:rsid w:val="009B6D29"/>
    <w:rsid w:val="009D0E18"/>
    <w:rsid w:val="009F31D6"/>
    <w:rsid w:val="009F5C55"/>
    <w:rsid w:val="009F7DC4"/>
    <w:rsid w:val="00A05D7D"/>
    <w:rsid w:val="00A15985"/>
    <w:rsid w:val="00A416C9"/>
    <w:rsid w:val="00A63E54"/>
    <w:rsid w:val="00A64943"/>
    <w:rsid w:val="00A90B21"/>
    <w:rsid w:val="00AA67DD"/>
    <w:rsid w:val="00AB3B2E"/>
    <w:rsid w:val="00AE2BAE"/>
    <w:rsid w:val="00AF1565"/>
    <w:rsid w:val="00B2692A"/>
    <w:rsid w:val="00B42307"/>
    <w:rsid w:val="00B53CE7"/>
    <w:rsid w:val="00B6021D"/>
    <w:rsid w:val="00B7018B"/>
    <w:rsid w:val="00B72CF6"/>
    <w:rsid w:val="00B91F8E"/>
    <w:rsid w:val="00B9575B"/>
    <w:rsid w:val="00BA2893"/>
    <w:rsid w:val="00BB0947"/>
    <w:rsid w:val="00BB727F"/>
    <w:rsid w:val="00BD0362"/>
    <w:rsid w:val="00BD3FA1"/>
    <w:rsid w:val="00C04706"/>
    <w:rsid w:val="00C178BA"/>
    <w:rsid w:val="00C33FF9"/>
    <w:rsid w:val="00C4563C"/>
    <w:rsid w:val="00C4581A"/>
    <w:rsid w:val="00C46A4B"/>
    <w:rsid w:val="00C5739E"/>
    <w:rsid w:val="00C62EFF"/>
    <w:rsid w:val="00C63382"/>
    <w:rsid w:val="00C642ED"/>
    <w:rsid w:val="00C977C6"/>
    <w:rsid w:val="00CA5B7D"/>
    <w:rsid w:val="00CB1AE4"/>
    <w:rsid w:val="00CC44C2"/>
    <w:rsid w:val="00CE5D11"/>
    <w:rsid w:val="00CF559B"/>
    <w:rsid w:val="00D12072"/>
    <w:rsid w:val="00D21DC8"/>
    <w:rsid w:val="00D324C0"/>
    <w:rsid w:val="00DA6E88"/>
    <w:rsid w:val="00DE33CD"/>
    <w:rsid w:val="00DF7890"/>
    <w:rsid w:val="00E14DE4"/>
    <w:rsid w:val="00E3751B"/>
    <w:rsid w:val="00E41D12"/>
    <w:rsid w:val="00E44756"/>
    <w:rsid w:val="00E45EFF"/>
    <w:rsid w:val="00E475F7"/>
    <w:rsid w:val="00E606A5"/>
    <w:rsid w:val="00E9048D"/>
    <w:rsid w:val="00E91184"/>
    <w:rsid w:val="00EE5DF0"/>
    <w:rsid w:val="00EF7CD3"/>
    <w:rsid w:val="00F01E43"/>
    <w:rsid w:val="00F02BDB"/>
    <w:rsid w:val="00F078C2"/>
    <w:rsid w:val="00F1318F"/>
    <w:rsid w:val="00F17C10"/>
    <w:rsid w:val="00F26324"/>
    <w:rsid w:val="00F3379B"/>
    <w:rsid w:val="00F351D6"/>
    <w:rsid w:val="00FA28B1"/>
    <w:rsid w:val="00FE4C33"/>
    <w:rsid w:val="00FE590E"/>
    <w:rsid w:val="00FE621E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Normal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NoSpacing">
    <w:name w:val="No Spacing"/>
    <w:basedOn w:val="Normal"/>
    <w:uiPriority w:val="99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4C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C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414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26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61A4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rsid w:val="00C46A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458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581A"/>
    <w:rPr>
      <w:rFonts w:ascii="Calibri" w:hAnsi="Calibri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C4581A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97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BB0947"/>
    <w:rPr>
      <w:rFonts w:cs="Times New Roman"/>
    </w:rPr>
  </w:style>
  <w:style w:type="paragraph" w:customStyle="1" w:styleId="c5">
    <w:name w:val="c5"/>
    <w:basedOn w:val="Normal"/>
    <w:uiPriority w:val="99"/>
    <w:rsid w:val="00F0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ov.ru/&amp;sa=D&amp;usg=AFQjCNGt5oA5GlUMdwlN8XwGf9QcDUN5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on.ru/&amp;sa=D&amp;usg=AFQjCNEsv8wLz66kyQmN_KIjXpay4YlR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google.com/url?q=http://www.elibrary.ru/defaultx.asp&amp;sa=D&amp;usg=AFQjCNGjR4xdncmdXQmQ0GUOY7oQjglEOw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google.com/url?q=http://www.school.edu.ru/&amp;sa=D&amp;usg=AFQjCNHoM3_3JzYpEeTFl7XPaOolK6V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pi.ru/&amp;sa=D&amp;usg=AFQjCNHcoF-qXgxy1ATXcoLV8sxNcJHk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2708</Words>
  <Characters>15439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cp:lastPrinted>2019-11-10T10:49:00Z</cp:lastPrinted>
  <dcterms:created xsi:type="dcterms:W3CDTF">2020-10-11T09:21:00Z</dcterms:created>
  <dcterms:modified xsi:type="dcterms:W3CDTF">2020-11-16T16:23:00Z</dcterms:modified>
</cp:coreProperties>
</file>